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Weekly Schedule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made it to the last week of the quarter.  Give yourself a pat on the back – this is a hard class and you made it to the end.  The schedule for this week and next week are posted below.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See Lecture for the reading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Assign #16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Due: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 The DB will be open but it is NOT required or graded.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Final Weeks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Optional Final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Due: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</w:t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</w:t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Lecture: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 Chapter 11 Page 248-262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Please notice that this is just an introduction and not meant to encompass everything.  \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Horizontal Analysis: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Compare Year One and Year Two Income Statement and Balance Sheet.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Step One: Calculate Dollar change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Step Two: Divide Dollar Change by prior year balance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Step Three: Show Dollar Change and Percentage on the Financial Statements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Vertical Analysis: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Compare One Years Income Statement and Balance Sheet to a base.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Step one:  Divide each item on the financial statements by a base.  The base will change based on what you financial statement you are working with.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Balance Sheet:  Total Assets is the Base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Income Statements: Net Sales or Revenues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Profitability Analysis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Profit Margin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Return on Assets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Earnings Per Share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Price to Earning Ratio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Liquidity Analysis: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Ratio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Quick Ratio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Receivable Turnover Ratio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Inventory Turnover Ratio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Solvency Analysis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Debt to Assets Ratio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Debt to Equity Ratio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Time Interest Earned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Homework and Discussion Forum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Discussion Board: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This DB is not graded.  I posted it for questions.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  <w:t xml:space="preserve">2) </w:t>
      </w:r>
      <w:r w:rsidDel="00000000" w:rsidR="00000000" w:rsidRPr="00000000">
        <w:rPr>
          <w:b w:val="1"/>
          <w:rtl w:val="0"/>
        </w:rPr>
        <w:t xml:space="preserve">Assign #16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Worth entire 20 points for the week.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Homework policies:  The homework problems in CengageNow can be completed as many times as it takes to get a 100%.  Please read the instructions carefully as there is important information regarding the assignment.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